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C846" w14:textId="77777777" w:rsidR="000377AC" w:rsidRPr="00326A81" w:rsidRDefault="000377AC" w:rsidP="000377AC">
      <w:pPr>
        <w:rPr>
          <w:b/>
          <w:bCs/>
          <w:sz w:val="28"/>
          <w:szCs w:val="28"/>
        </w:rPr>
      </w:pPr>
      <w:r w:rsidRPr="00326A81">
        <w:rPr>
          <w:b/>
          <w:bCs/>
          <w:sz w:val="28"/>
          <w:szCs w:val="28"/>
        </w:rPr>
        <w:t>PRESSEMITTEILUNG</w:t>
      </w:r>
    </w:p>
    <w:p w14:paraId="6B900842" w14:textId="77777777" w:rsidR="000377AC" w:rsidRDefault="000377AC" w:rsidP="000377AC"/>
    <w:p w14:paraId="0F99BC39" w14:textId="21EB5AD2" w:rsidR="000377AC" w:rsidRDefault="000377AC" w:rsidP="000377AC">
      <w:pPr>
        <w:rPr>
          <w:b/>
          <w:bCs/>
          <w:sz w:val="28"/>
          <w:szCs w:val="28"/>
        </w:rPr>
      </w:pPr>
      <w:r w:rsidRPr="00326A81">
        <w:rPr>
          <w:b/>
          <w:bCs/>
          <w:sz w:val="28"/>
          <w:szCs w:val="28"/>
        </w:rPr>
        <w:t xml:space="preserve">Immun-Checkpoint-Inhibitoren schützen Knochen durch Förderung der Osteogenese </w:t>
      </w:r>
    </w:p>
    <w:p w14:paraId="153B6AD5" w14:textId="77777777" w:rsidR="00CB4665" w:rsidRPr="00326A81" w:rsidRDefault="00CB4665" w:rsidP="000377AC">
      <w:pPr>
        <w:rPr>
          <w:b/>
          <w:bCs/>
          <w:sz w:val="28"/>
          <w:szCs w:val="28"/>
        </w:rPr>
      </w:pPr>
    </w:p>
    <w:p w14:paraId="17D68E15" w14:textId="6102E1F8" w:rsidR="000377AC" w:rsidRPr="00326A81" w:rsidRDefault="00AF0437" w:rsidP="000377AC">
      <w:pPr>
        <w:rPr>
          <w:b/>
          <w:bCs/>
        </w:rPr>
      </w:pPr>
      <w:proofErr w:type="spellStart"/>
      <w:r>
        <w:rPr>
          <w:b/>
          <w:bCs/>
          <w:lang w:val="de-DE"/>
        </w:rPr>
        <w:t>Pilots</w:t>
      </w:r>
      <w:proofErr w:type="spellEnd"/>
      <w:r w:rsidR="000377AC" w:rsidRPr="00326A81">
        <w:rPr>
          <w:b/>
          <w:bCs/>
        </w:rPr>
        <w:t xml:space="preserve">tudie an der Karl Landsteiner </w:t>
      </w:r>
      <w:r w:rsidR="00CB4665">
        <w:rPr>
          <w:b/>
          <w:bCs/>
        </w:rPr>
        <w:t>Privatu</w:t>
      </w:r>
      <w:r w:rsidR="000377AC" w:rsidRPr="00326A81">
        <w:rPr>
          <w:b/>
          <w:bCs/>
        </w:rPr>
        <w:t>niversität für Gesundheitswissenschaften zeigt positive Wirkung der Krebsimmuntherapie auf den Knochen</w:t>
      </w:r>
      <w:r w:rsidR="00667975" w:rsidRPr="00CB4665">
        <w:rPr>
          <w:b/>
          <w:bCs/>
          <w:lang w:val="de-DE"/>
        </w:rPr>
        <w:t>u</w:t>
      </w:r>
      <w:r w:rsidR="00667975">
        <w:rPr>
          <w:b/>
          <w:bCs/>
          <w:lang w:val="de-DE"/>
        </w:rPr>
        <w:t>mbau</w:t>
      </w:r>
      <w:r w:rsidR="000377AC" w:rsidRPr="00326A81">
        <w:rPr>
          <w:b/>
          <w:bCs/>
        </w:rPr>
        <w:t>.</w:t>
      </w:r>
    </w:p>
    <w:p w14:paraId="1D157806" w14:textId="77777777" w:rsidR="000377AC" w:rsidRDefault="000377AC" w:rsidP="000377AC"/>
    <w:p w14:paraId="5BAA4117" w14:textId="1A5DEF48" w:rsidR="000377AC" w:rsidRPr="00326A81" w:rsidRDefault="000377AC" w:rsidP="000377AC">
      <w:pPr>
        <w:rPr>
          <w:b/>
          <w:bCs/>
        </w:rPr>
      </w:pPr>
      <w:r w:rsidRPr="00326A81">
        <w:rPr>
          <w:b/>
          <w:bCs/>
        </w:rPr>
        <w:t xml:space="preserve">Krems (Österreich), </w:t>
      </w:r>
      <w:r w:rsidR="00DC5A60">
        <w:rPr>
          <w:b/>
          <w:bCs/>
          <w:lang w:val="de-DE"/>
        </w:rPr>
        <w:t>22</w:t>
      </w:r>
      <w:r w:rsidRPr="00326A81">
        <w:rPr>
          <w:b/>
          <w:bCs/>
        </w:rPr>
        <w:t>. Mai 2024: Immun-Checkpoint-Inhibitoren (ICI</w:t>
      </w:r>
      <w:r w:rsidR="00EE280E">
        <w:rPr>
          <w:b/>
          <w:bCs/>
        </w:rPr>
        <w:t>s</w:t>
      </w:r>
      <w:r w:rsidR="00CB4665">
        <w:rPr>
          <w:b/>
          <w:bCs/>
        </w:rPr>
        <w:t>), die bei Krebserkrankungen oft als Medikamente eingesetzt werden,</w:t>
      </w:r>
      <w:r w:rsidR="00AF0437">
        <w:rPr>
          <w:b/>
          <w:bCs/>
          <w:lang w:val="de-DE"/>
        </w:rPr>
        <w:t xml:space="preserve"> </w:t>
      </w:r>
      <w:r w:rsidRPr="00326A81">
        <w:rPr>
          <w:b/>
          <w:bCs/>
        </w:rPr>
        <w:t>beeinflussen den Knochenum</w:t>
      </w:r>
      <w:r w:rsidR="00667975" w:rsidRPr="00CB4665">
        <w:rPr>
          <w:b/>
          <w:bCs/>
          <w:lang w:val="de-DE"/>
        </w:rPr>
        <w:t>bau</w:t>
      </w:r>
      <w:r w:rsidRPr="00326A81">
        <w:rPr>
          <w:b/>
          <w:bCs/>
        </w:rPr>
        <w:t xml:space="preserve"> und könnten durch die Förderung der Osteogenese</w:t>
      </w:r>
      <w:r w:rsidR="00CB4665">
        <w:rPr>
          <w:b/>
          <w:bCs/>
        </w:rPr>
        <w:t xml:space="preserve"> (Knochenneubildung) </w:t>
      </w:r>
      <w:r w:rsidRPr="00326A81">
        <w:rPr>
          <w:b/>
          <w:bCs/>
        </w:rPr>
        <w:t xml:space="preserve">eine schützende Wirkung auf die Knochen haben. Diese überraschenden Erkenntnisse </w:t>
      </w:r>
      <w:r w:rsidR="00AF0437">
        <w:rPr>
          <w:b/>
          <w:bCs/>
          <w:lang w:val="de-DE"/>
        </w:rPr>
        <w:t>sind das Ergebnis einer Studie</w:t>
      </w:r>
      <w:r w:rsidRPr="00326A81">
        <w:rPr>
          <w:b/>
          <w:bCs/>
        </w:rPr>
        <w:t xml:space="preserve"> an der Karl Landsteiner </w:t>
      </w:r>
      <w:r w:rsidR="00CB4665">
        <w:rPr>
          <w:b/>
          <w:bCs/>
        </w:rPr>
        <w:t>Privatu</w:t>
      </w:r>
      <w:r w:rsidRPr="00326A81">
        <w:rPr>
          <w:b/>
          <w:bCs/>
        </w:rPr>
        <w:t>niversität für Gesundheitswissenschaften (KL Krems</w:t>
      </w:r>
      <w:r w:rsidR="00AF0437">
        <w:rPr>
          <w:b/>
          <w:bCs/>
          <w:lang w:val="de-DE"/>
        </w:rPr>
        <w:t>)</w:t>
      </w:r>
      <w:r w:rsidRPr="00326A81">
        <w:rPr>
          <w:b/>
          <w:bCs/>
        </w:rPr>
        <w:t>, d</w:t>
      </w:r>
      <w:proofErr w:type="spellStart"/>
      <w:r w:rsidR="00667975" w:rsidRPr="00CB4665">
        <w:rPr>
          <w:b/>
          <w:bCs/>
          <w:lang w:val="de-DE"/>
        </w:rPr>
        <w:t>ie</w:t>
      </w:r>
      <w:proofErr w:type="spellEnd"/>
      <w:r w:rsidR="00667975">
        <w:rPr>
          <w:b/>
          <w:bCs/>
          <w:lang w:val="de-DE"/>
        </w:rPr>
        <w:t xml:space="preserve"> </w:t>
      </w:r>
      <w:r w:rsidR="00AF0437">
        <w:rPr>
          <w:b/>
          <w:bCs/>
          <w:lang w:val="de-DE"/>
        </w:rPr>
        <w:t xml:space="preserve">nun </w:t>
      </w:r>
      <w:r w:rsidRPr="00CB4665">
        <w:rPr>
          <w:b/>
          <w:bCs/>
          <w:i/>
          <w:iCs/>
        </w:rPr>
        <w:t>im Journal for ImmunoTherapy for Cancer</w:t>
      </w:r>
      <w:r w:rsidRPr="00326A81">
        <w:rPr>
          <w:b/>
          <w:bCs/>
        </w:rPr>
        <w:t xml:space="preserve"> veröffentlicht wurde. Bei der Studie handelte es sich um eine umfassende </w:t>
      </w:r>
      <w:r w:rsidR="00667975" w:rsidRPr="00CB4665">
        <w:rPr>
          <w:b/>
          <w:bCs/>
          <w:i/>
          <w:iCs/>
          <w:lang w:val="de-DE"/>
        </w:rPr>
        <w:t>i</w:t>
      </w:r>
      <w:r w:rsidRPr="00AF0437">
        <w:rPr>
          <w:b/>
          <w:bCs/>
          <w:i/>
          <w:iCs/>
        </w:rPr>
        <w:t>n-vivo</w:t>
      </w:r>
      <w:r w:rsidRPr="00326A81">
        <w:rPr>
          <w:b/>
          <w:bCs/>
        </w:rPr>
        <w:t xml:space="preserve">-, </w:t>
      </w:r>
      <w:r w:rsidR="00667975" w:rsidRPr="00CB4665">
        <w:rPr>
          <w:b/>
          <w:bCs/>
          <w:i/>
          <w:iCs/>
          <w:lang w:val="de-DE"/>
        </w:rPr>
        <w:t>i</w:t>
      </w:r>
      <w:r w:rsidRPr="00AF0437">
        <w:rPr>
          <w:b/>
          <w:bCs/>
          <w:i/>
          <w:iCs/>
        </w:rPr>
        <w:t>n-vitro</w:t>
      </w:r>
      <w:r w:rsidRPr="00326A81">
        <w:rPr>
          <w:b/>
          <w:bCs/>
        </w:rPr>
        <w:t xml:space="preserve">- und </w:t>
      </w:r>
      <w:r w:rsidR="00667975" w:rsidRPr="00CB4665">
        <w:rPr>
          <w:b/>
          <w:bCs/>
          <w:i/>
          <w:iCs/>
          <w:lang w:val="de-DE"/>
        </w:rPr>
        <w:t>e</w:t>
      </w:r>
      <w:r w:rsidRPr="00AF0437">
        <w:rPr>
          <w:b/>
          <w:bCs/>
          <w:i/>
          <w:iCs/>
        </w:rPr>
        <w:t>x-vivo</w:t>
      </w:r>
      <w:r w:rsidRPr="00326A81">
        <w:rPr>
          <w:b/>
          <w:bCs/>
        </w:rPr>
        <w:t>-Analyse der Auswirkungen von PD1- oder PD-L1-Inhibitoren auf den Knochenum</w:t>
      </w:r>
      <w:r w:rsidR="00667975" w:rsidRPr="00CB4665">
        <w:rPr>
          <w:b/>
          <w:bCs/>
          <w:lang w:val="de-DE"/>
        </w:rPr>
        <w:t>ba</w:t>
      </w:r>
      <w:r w:rsidR="00667975">
        <w:rPr>
          <w:b/>
          <w:bCs/>
          <w:lang w:val="de-DE"/>
        </w:rPr>
        <w:t>u</w:t>
      </w:r>
      <w:r w:rsidRPr="00326A81">
        <w:rPr>
          <w:b/>
          <w:bCs/>
        </w:rPr>
        <w:t>. Die</w:t>
      </w:r>
      <w:r w:rsidR="00AF0437">
        <w:rPr>
          <w:b/>
          <w:bCs/>
          <w:lang w:val="de-DE"/>
        </w:rPr>
        <w:t xml:space="preserve"> jetzt erzielten</w:t>
      </w:r>
      <w:r w:rsidRPr="00326A81">
        <w:rPr>
          <w:b/>
          <w:bCs/>
        </w:rPr>
        <w:t xml:space="preserve"> Ergebnisse weichen von früheren Forschungsergebnissen ab, die auf einen potenziellen Beitrag der ICIs zur Skelettmorbidität hinweisen, was für </w:t>
      </w:r>
      <w:r w:rsidR="00905973">
        <w:rPr>
          <w:b/>
          <w:bCs/>
        </w:rPr>
        <w:t>Betroffene</w:t>
      </w:r>
      <w:r w:rsidRPr="00326A81">
        <w:rPr>
          <w:b/>
          <w:bCs/>
        </w:rPr>
        <w:t xml:space="preserve"> mit fortgeschrittenem Krebs ein großes Problem darstellt.</w:t>
      </w:r>
    </w:p>
    <w:p w14:paraId="2D8FF110" w14:textId="77777777" w:rsidR="000377AC" w:rsidRDefault="000377AC" w:rsidP="000377AC"/>
    <w:p w14:paraId="061FC743" w14:textId="6A828B0A" w:rsidR="000377AC" w:rsidRDefault="000377AC" w:rsidP="000377AC">
      <w:r>
        <w:t>Antitumormittel können sich nachteilig auf die Knochengesundheit von Krebspatient</w:t>
      </w:r>
      <w:r w:rsidR="00CB4665">
        <w:t>inn</w:t>
      </w:r>
      <w:r>
        <w:t xml:space="preserve">en </w:t>
      </w:r>
      <w:r w:rsidR="00CB4665">
        <w:t xml:space="preserve">und -patienten </w:t>
      </w:r>
      <w:r>
        <w:t>auswirken und zu Skelettmorbidität führen. Dies erhöht das Risiko von Knochenbrüchen und beeinträchtigt die Lebensqualität. Daher ist die Erhaltung der Knochengesundheit neben der Verbesserung der Behandlungsergebnisse ein wichtiges Behandlungsziel</w:t>
      </w:r>
      <w:r w:rsidR="00AF0437">
        <w:rPr>
          <w:lang w:val="de-DE"/>
        </w:rPr>
        <w:t xml:space="preserve"> in der Krebstherapie</w:t>
      </w:r>
      <w:r>
        <w:t>. Während Immun-Checkpoint-Inhibitoren</w:t>
      </w:r>
      <w:r w:rsidR="00064193">
        <w:t>,</w:t>
      </w:r>
      <w:r>
        <w:t xml:space="preserve"> insbesondere PD1- und PD-L1-Inhibitoren, bei vielen Krebsarten als Standardtherapie gelten, </w:t>
      </w:r>
      <w:r w:rsidR="00AF0437">
        <w:rPr>
          <w:lang w:val="de-DE"/>
        </w:rPr>
        <w:t>ist</w:t>
      </w:r>
      <w:r>
        <w:t xml:space="preserve"> ihre Wirkung auf die Knochengesundheit</w:t>
      </w:r>
      <w:r w:rsidR="00AF0437">
        <w:rPr>
          <w:lang w:val="de-DE"/>
        </w:rPr>
        <w:t xml:space="preserve"> bisher</w:t>
      </w:r>
      <w:r>
        <w:t xml:space="preserve"> n</w:t>
      </w:r>
      <w:proofErr w:type="spellStart"/>
      <w:r w:rsidR="00AF0437">
        <w:rPr>
          <w:lang w:val="de-DE"/>
        </w:rPr>
        <w:t>icht</w:t>
      </w:r>
      <w:proofErr w:type="spellEnd"/>
      <w:r w:rsidR="00AF0437">
        <w:rPr>
          <w:lang w:val="de-DE"/>
        </w:rPr>
        <w:t xml:space="preserve"> vollständig geklärt</w:t>
      </w:r>
      <w:r>
        <w:t>. Studien weisen auf ihren potenziellen Beitrag zur Skelettmorbidität hin, die für Patient</w:t>
      </w:r>
      <w:r w:rsidR="00905973">
        <w:t>inn</w:t>
      </w:r>
      <w:r>
        <w:t>en</w:t>
      </w:r>
      <w:r w:rsidR="00905973">
        <w:t xml:space="preserve"> und Patienten</w:t>
      </w:r>
      <w:r>
        <w:t xml:space="preserve"> mit fortgeschrittenem Krebs ein großes Problem darstellt. In einer umfassenden </w:t>
      </w:r>
      <w:r w:rsidR="00667975" w:rsidRPr="00CB4665">
        <w:rPr>
          <w:i/>
          <w:iCs/>
          <w:lang w:val="de-DE"/>
        </w:rPr>
        <w:t>i</w:t>
      </w:r>
      <w:r w:rsidRPr="00AF0437">
        <w:rPr>
          <w:i/>
          <w:iCs/>
        </w:rPr>
        <w:t>n-vivo</w:t>
      </w:r>
      <w:r>
        <w:t xml:space="preserve">-, </w:t>
      </w:r>
      <w:r w:rsidR="00667975" w:rsidRPr="00CB4665">
        <w:rPr>
          <w:i/>
          <w:iCs/>
          <w:lang w:val="de-DE"/>
        </w:rPr>
        <w:t>i</w:t>
      </w:r>
      <w:r w:rsidRPr="00AF0437">
        <w:rPr>
          <w:i/>
          <w:iCs/>
        </w:rPr>
        <w:t>n-vitro</w:t>
      </w:r>
      <w:r>
        <w:t xml:space="preserve">- und </w:t>
      </w:r>
      <w:r w:rsidR="00667975">
        <w:rPr>
          <w:i/>
          <w:iCs/>
          <w:lang w:val="de-DE"/>
        </w:rPr>
        <w:t>e</w:t>
      </w:r>
      <w:r w:rsidRPr="00AF0437">
        <w:rPr>
          <w:i/>
          <w:iCs/>
        </w:rPr>
        <w:t>x-vivo</w:t>
      </w:r>
      <w:r>
        <w:t>-Analyse wiesen Dr. Sonia Vallet und ihre Mitarbeiter</w:t>
      </w:r>
      <w:r w:rsidR="00EE280E">
        <w:t xml:space="preserve">innen und Mitarbeiter </w:t>
      </w:r>
      <w:r w:rsidR="00AF0437">
        <w:rPr>
          <w:lang w:val="de-DE"/>
        </w:rPr>
        <w:t xml:space="preserve">nun </w:t>
      </w:r>
      <w:r>
        <w:t>eine günstige Wirkung von ICIs auf den Knochenum</w:t>
      </w:r>
      <w:r w:rsidR="00667975" w:rsidRPr="00CB4665">
        <w:rPr>
          <w:lang w:val="de-DE"/>
        </w:rPr>
        <w:t>ba</w:t>
      </w:r>
      <w:r w:rsidR="00667975">
        <w:rPr>
          <w:lang w:val="de-DE"/>
        </w:rPr>
        <w:t>u</w:t>
      </w:r>
      <w:r>
        <w:t xml:space="preserve"> nach. </w:t>
      </w:r>
    </w:p>
    <w:p w14:paraId="0C2BFDA8" w14:textId="77777777" w:rsidR="000377AC" w:rsidRDefault="000377AC" w:rsidP="000377AC"/>
    <w:p w14:paraId="0EAEBEDF" w14:textId="77777777" w:rsidR="000377AC" w:rsidRPr="00326A81" w:rsidRDefault="000377AC" w:rsidP="000377AC">
      <w:pPr>
        <w:rPr>
          <w:b/>
          <w:bCs/>
        </w:rPr>
      </w:pPr>
      <w:r w:rsidRPr="00326A81">
        <w:rPr>
          <w:b/>
          <w:bCs/>
        </w:rPr>
        <w:t>Dynamischer Knochen</w:t>
      </w:r>
    </w:p>
    <w:p w14:paraId="60DD2443" w14:textId="648FA22A" w:rsidR="000377AC" w:rsidRDefault="000377AC" w:rsidP="000377AC">
      <w:r>
        <w:t xml:space="preserve">Das Team führte eine Pilotstudie durch, um die langfristigen Veränderungen der Serummarker für die Knochenresorption und -bildung bei </w:t>
      </w:r>
      <w:r w:rsidR="00905973">
        <w:t>Betroffenen</w:t>
      </w:r>
      <w:r>
        <w:t xml:space="preserve"> zu beobachten, die mit ICI</w:t>
      </w:r>
      <w:r w:rsidR="00667975" w:rsidRPr="00CB4665">
        <w:rPr>
          <w:lang w:val="de-DE"/>
        </w:rPr>
        <w:t>s</w:t>
      </w:r>
      <w:r>
        <w:t xml:space="preserve"> behandelt wurden. Die Ergebnisse waren verblüffend. Dr. Vallet erläutert: „Wir beobachteten einen erheblichen, aber vorübergehenden Rückgang der </w:t>
      </w:r>
      <w:r w:rsidR="00AF0437">
        <w:rPr>
          <w:lang w:val="de-DE"/>
        </w:rPr>
        <w:t>M</w:t>
      </w:r>
      <w:r>
        <w:t xml:space="preserve">arker </w:t>
      </w:r>
      <w:r w:rsidR="00AF0437">
        <w:rPr>
          <w:lang w:val="de-DE"/>
        </w:rPr>
        <w:t xml:space="preserve">für </w:t>
      </w:r>
      <w:r w:rsidR="00AF0437">
        <w:t>Knochenresorption</w:t>
      </w:r>
      <w:r w:rsidR="00AF0437">
        <w:rPr>
          <w:lang w:val="de-DE"/>
        </w:rPr>
        <w:t xml:space="preserve"> </w:t>
      </w:r>
      <w:r>
        <w:t>innerhalb des ersten Monats der Behandlung.“ Dr. Vallet, Wissenschafter</w:t>
      </w:r>
      <w:r w:rsidR="00905973">
        <w:t>in</w:t>
      </w:r>
      <w:r>
        <w:t xml:space="preserve"> in der Abteilung für Molekulare Onkologie und Hämatologie </w:t>
      </w:r>
      <w:r w:rsidR="00521F9C">
        <w:rPr>
          <w:lang w:val="de-DE"/>
        </w:rPr>
        <w:t>an der</w:t>
      </w:r>
      <w:r>
        <w:t xml:space="preserve"> KL Krems und </w:t>
      </w:r>
      <w:r w:rsidR="00905973">
        <w:t>Ärztin</w:t>
      </w:r>
      <w:r>
        <w:t xml:space="preserve"> </w:t>
      </w:r>
      <w:r w:rsidR="00521F9C">
        <w:rPr>
          <w:lang w:val="de-DE"/>
        </w:rPr>
        <w:t>a</w:t>
      </w:r>
      <w:r>
        <w:t>n der Abteilung für Innere Medizin 2 am UK Krems (einem Lehr- und Forschungsstandort de</w:t>
      </w:r>
      <w:r w:rsidR="00905973">
        <w:t>r</w:t>
      </w:r>
      <w:r>
        <w:t xml:space="preserve"> KL Krems), fährt fort: „Wichtig </w:t>
      </w:r>
      <w:r w:rsidR="00AF0437">
        <w:rPr>
          <w:lang w:val="de-DE"/>
        </w:rPr>
        <w:t>war ebenfalls</w:t>
      </w:r>
      <w:r>
        <w:t xml:space="preserve">, dass </w:t>
      </w:r>
      <w:r w:rsidR="00AF0437">
        <w:rPr>
          <w:lang w:val="de-DE"/>
        </w:rPr>
        <w:t xml:space="preserve">wir den Anstieg der </w:t>
      </w:r>
      <w:r>
        <w:t xml:space="preserve">Serumspiegel von PINP und OCN, beides Indikatoren für </w:t>
      </w:r>
      <w:r w:rsidR="00905973">
        <w:t>den</w:t>
      </w:r>
      <w:r>
        <w:t xml:space="preserve"> Knochen</w:t>
      </w:r>
      <w:proofErr w:type="spellStart"/>
      <w:r w:rsidR="00667975" w:rsidRPr="00CB4665">
        <w:rPr>
          <w:lang w:val="de-DE"/>
        </w:rPr>
        <w:t>aufbau</w:t>
      </w:r>
      <w:proofErr w:type="spellEnd"/>
      <w:r>
        <w:t xml:space="preserve">, nach viermonatiger Behandlung </w:t>
      </w:r>
      <w:r w:rsidR="00AF0437">
        <w:rPr>
          <w:lang w:val="de-DE"/>
        </w:rPr>
        <w:t>nachweisen konnten</w:t>
      </w:r>
      <w:r>
        <w:t>.“</w:t>
      </w:r>
    </w:p>
    <w:p w14:paraId="1EC50179" w14:textId="77777777" w:rsidR="000377AC" w:rsidRDefault="000377AC" w:rsidP="000377AC"/>
    <w:p w14:paraId="06D63E5A" w14:textId="307A474A" w:rsidR="000377AC" w:rsidRDefault="000377AC" w:rsidP="000377AC">
      <w:r>
        <w:lastRenderedPageBreak/>
        <w:t>Dr. Vallet vermutet: „ICIs können die Differenzierung von Knochenzellen beeinträchtigen, indem sie die zellulären Signalwege stören</w:t>
      </w:r>
      <w:r w:rsidR="00905973">
        <w:t>.</w:t>
      </w:r>
      <w:r>
        <w:t xml:space="preserve">“ Um diese Hypothese zu </w:t>
      </w:r>
      <w:r w:rsidR="00AF0437">
        <w:rPr>
          <w:lang w:val="de-DE"/>
        </w:rPr>
        <w:t>testen</w:t>
      </w:r>
      <w:r>
        <w:t>, untersuchte das Team die Auswirkungen von ICIs auf die Differenzierung von knochenresorbierenden Zellen</w:t>
      </w:r>
      <w:r w:rsidR="0031247D">
        <w:t xml:space="preserve"> (</w:t>
      </w:r>
      <w:r>
        <w:t>Osteoklasten</w:t>
      </w:r>
      <w:r w:rsidR="0031247D">
        <w:t xml:space="preserve">, </w:t>
      </w:r>
      <w:r>
        <w:t>OC)</w:t>
      </w:r>
      <w:r w:rsidR="00064193">
        <w:t xml:space="preserve"> </w:t>
      </w:r>
      <w:r>
        <w:t>und knochenbildenden Zellen</w:t>
      </w:r>
      <w:r w:rsidR="0031247D">
        <w:t xml:space="preserve"> (</w:t>
      </w:r>
      <w:r>
        <w:t>Osteoblasten</w:t>
      </w:r>
      <w:r w:rsidR="0031247D">
        <w:t xml:space="preserve">, </w:t>
      </w:r>
      <w:r>
        <w:t xml:space="preserve">OB), </w:t>
      </w:r>
      <w:r w:rsidRPr="00E85888">
        <w:rPr>
          <w:i/>
          <w:iCs/>
        </w:rPr>
        <w:t>in vitro</w:t>
      </w:r>
      <w:r>
        <w:t>. Ihre Ergebnisse zeigen eine beeinträchtigte Differenzierung von Vorläuferzellen in knochenresorbierende OCs, aber keine signifikanten Auswirkungen auf die Osteogenese.</w:t>
      </w:r>
    </w:p>
    <w:p w14:paraId="6422A96E" w14:textId="77777777" w:rsidR="000377AC" w:rsidRDefault="000377AC" w:rsidP="000377AC"/>
    <w:p w14:paraId="20CADDA5" w14:textId="77777777" w:rsidR="000377AC" w:rsidRPr="00326A81" w:rsidRDefault="000377AC" w:rsidP="000377AC">
      <w:pPr>
        <w:rPr>
          <w:b/>
          <w:bCs/>
        </w:rPr>
      </w:pPr>
      <w:r w:rsidRPr="00326A81">
        <w:rPr>
          <w:b/>
          <w:bCs/>
        </w:rPr>
        <w:t>Fortgeschrittene Modellierungstechniken</w:t>
      </w:r>
    </w:p>
    <w:p w14:paraId="21A5C003" w14:textId="7789FE34" w:rsidR="000377AC" w:rsidRDefault="000377AC" w:rsidP="000377AC">
      <w:r>
        <w:t xml:space="preserve">Zur Erforschung der komplexen zellulären Interaktionen, die dem Knochenumbau zugrunde liegen, entwickelte das Team </w:t>
      </w:r>
      <w:r w:rsidR="00E85888">
        <w:rPr>
          <w:lang w:val="de-DE"/>
        </w:rPr>
        <w:t xml:space="preserve">dann </w:t>
      </w:r>
      <w:r>
        <w:t xml:space="preserve">ein dynamisches 3D-Modell, das aus knochenähnlichen Gerüsten besteht, die mit OC- und OB-Vorläuferzellen beladen sind und in einem rotierenden Bioreaktor kultiviert werden. Die Analyse der Knochenzelldifferenzierung und der sezernierten Proteine lieferte weitere Erkenntnisse, die auf eine </w:t>
      </w:r>
      <w:r w:rsidR="00667975" w:rsidRPr="00CB4665">
        <w:rPr>
          <w:lang w:val="de-DE"/>
        </w:rPr>
        <w:t>IC</w:t>
      </w:r>
      <w:r w:rsidR="00667975">
        <w:rPr>
          <w:lang w:val="de-DE"/>
        </w:rPr>
        <w:t>I</w:t>
      </w:r>
      <w:r w:rsidR="00EE280E">
        <w:rPr>
          <w:lang w:val="de-DE"/>
        </w:rPr>
        <w:t>s</w:t>
      </w:r>
      <w:r w:rsidR="00667975">
        <w:rPr>
          <w:lang w:val="de-DE"/>
        </w:rPr>
        <w:t xml:space="preserve">-induzierte Störung der </w:t>
      </w:r>
      <w:r>
        <w:t xml:space="preserve">OC-Reifung und </w:t>
      </w:r>
      <w:r w:rsidR="00667975" w:rsidRPr="00CB4665">
        <w:rPr>
          <w:lang w:val="de-DE"/>
        </w:rPr>
        <w:t>Verst</w:t>
      </w:r>
      <w:r w:rsidR="00667975">
        <w:rPr>
          <w:lang w:val="de-DE"/>
        </w:rPr>
        <w:t xml:space="preserve">ärkung </w:t>
      </w:r>
      <w:r w:rsidR="00667975" w:rsidRPr="00CB4665">
        <w:rPr>
          <w:lang w:val="de-DE"/>
        </w:rPr>
        <w:t xml:space="preserve">der </w:t>
      </w:r>
      <w:r>
        <w:t>OB-Differenzierung schließen lassen.</w:t>
      </w:r>
    </w:p>
    <w:p w14:paraId="6EC3E7FD" w14:textId="77777777" w:rsidR="000377AC" w:rsidRDefault="000377AC" w:rsidP="000377AC"/>
    <w:p w14:paraId="6CA7B7E3" w14:textId="1279C4D4" w:rsidR="000377AC" w:rsidRDefault="000377AC" w:rsidP="000377AC">
      <w:r>
        <w:t>Diese Studie wirft ein nie dagewesenes Licht auf die Auswirkungen von ICI</w:t>
      </w:r>
      <w:r w:rsidR="00667975" w:rsidRPr="00CB4665">
        <w:rPr>
          <w:lang w:val="de-DE"/>
        </w:rPr>
        <w:t>s</w:t>
      </w:r>
      <w:r>
        <w:t xml:space="preserve"> auf den Knochen, die sich durch die Förderung der Osteogenese positiv auswirken könnten.</w:t>
      </w:r>
      <w:r w:rsidR="00E85888">
        <w:rPr>
          <w:lang w:val="de-DE"/>
        </w:rPr>
        <w:t xml:space="preserve"> Weitere U</w:t>
      </w:r>
      <w:r>
        <w:t xml:space="preserve">ntersuchungen mit einer größeren und vielfältigeren </w:t>
      </w:r>
      <w:r w:rsidR="0031247D">
        <w:t>Betroffenen</w:t>
      </w:r>
      <w:r>
        <w:t xml:space="preserve">kohorte sind erforderlich, um die Ergebnisse zu bestätigen. Nichtsdestotrotz unterstreichen die bahnbrechenden Ergebnisse dieser Studie an der KL </w:t>
      </w:r>
      <w:r w:rsidR="00E85888">
        <w:rPr>
          <w:lang w:val="de-DE"/>
        </w:rPr>
        <w:t xml:space="preserve">Krems </w:t>
      </w:r>
      <w:r>
        <w:t>und dem UK Krems das Engagement der Einrichtung für wissenschaftliche Spitzenleistungen.</w:t>
      </w:r>
    </w:p>
    <w:p w14:paraId="79467DB7" w14:textId="77777777" w:rsidR="000377AC" w:rsidRDefault="000377AC" w:rsidP="000377AC"/>
    <w:p w14:paraId="1B8E0E0D" w14:textId="7447EFBB" w:rsidR="00451D9E" w:rsidRPr="002E76A0" w:rsidRDefault="00451D9E" w:rsidP="00451D9E">
      <w:pPr>
        <w:rPr>
          <w:rFonts w:cstheme="minorHAnsi"/>
          <w:sz w:val="18"/>
          <w:szCs w:val="18"/>
        </w:rPr>
      </w:pPr>
      <w:proofErr w:type="spellStart"/>
      <w:r w:rsidRPr="00994A27">
        <w:rPr>
          <w:rFonts w:cstheme="minorHAnsi"/>
          <w:b/>
          <w:bCs/>
          <w:sz w:val="18"/>
          <w:szCs w:val="18"/>
          <w:lang w:val="en-GB"/>
        </w:rPr>
        <w:t>Original</w:t>
      </w:r>
      <w:r w:rsidR="001C06D5">
        <w:rPr>
          <w:rFonts w:cstheme="minorHAnsi"/>
          <w:b/>
          <w:bCs/>
          <w:sz w:val="18"/>
          <w:szCs w:val="18"/>
          <w:lang w:val="en-GB"/>
        </w:rPr>
        <w:t>p</w:t>
      </w:r>
      <w:r w:rsidRPr="00994A27">
        <w:rPr>
          <w:rFonts w:cstheme="minorHAnsi"/>
          <w:b/>
          <w:bCs/>
          <w:sz w:val="18"/>
          <w:szCs w:val="18"/>
          <w:lang w:val="en-GB"/>
        </w:rPr>
        <w:t>ubli</w:t>
      </w:r>
      <w:r w:rsidR="001C06D5">
        <w:rPr>
          <w:rFonts w:cstheme="minorHAnsi"/>
          <w:b/>
          <w:bCs/>
          <w:sz w:val="18"/>
          <w:szCs w:val="18"/>
          <w:lang w:val="en-GB"/>
        </w:rPr>
        <w:t>k</w:t>
      </w:r>
      <w:r w:rsidRPr="00994A27">
        <w:rPr>
          <w:rFonts w:cstheme="minorHAnsi"/>
          <w:b/>
          <w:bCs/>
          <w:sz w:val="18"/>
          <w:szCs w:val="18"/>
          <w:lang w:val="en-GB"/>
        </w:rPr>
        <w:t>ation</w:t>
      </w:r>
      <w:proofErr w:type="spellEnd"/>
      <w:r>
        <w:rPr>
          <w:rFonts w:cstheme="minorHAnsi"/>
          <w:b/>
          <w:bCs/>
          <w:sz w:val="18"/>
          <w:szCs w:val="18"/>
          <w:lang w:val="en-GB"/>
        </w:rPr>
        <w:t xml:space="preserve">: </w:t>
      </w:r>
      <w:proofErr w:type="spellStart"/>
      <w:r w:rsidRPr="00F40CD6">
        <w:rPr>
          <w:rFonts w:cstheme="minorHAnsi"/>
          <w:sz w:val="18"/>
          <w:szCs w:val="18"/>
          <w:lang w:val="en-GB"/>
        </w:rPr>
        <w:t>Favorable</w:t>
      </w:r>
      <w:proofErr w:type="spellEnd"/>
      <w:r w:rsidRPr="00F40CD6">
        <w:rPr>
          <w:rFonts w:cstheme="minorHAnsi"/>
          <w:sz w:val="18"/>
          <w:szCs w:val="18"/>
          <w:lang w:val="en-GB"/>
        </w:rPr>
        <w:t xml:space="preserve"> Impact of PD1/PD-L1 Antagonists on Bone </w:t>
      </w:r>
      <w:proofErr w:type="spellStart"/>
      <w:r w:rsidRPr="00F40CD6">
        <w:rPr>
          <w:rFonts w:cstheme="minorHAnsi"/>
          <w:sz w:val="18"/>
          <w:szCs w:val="18"/>
          <w:lang w:val="en-GB"/>
        </w:rPr>
        <w:t>Remodeling</w:t>
      </w:r>
      <w:proofErr w:type="spellEnd"/>
      <w:r w:rsidRPr="00F40CD6">
        <w:rPr>
          <w:rFonts w:cstheme="minorHAnsi"/>
          <w:sz w:val="18"/>
          <w:szCs w:val="18"/>
          <w:lang w:val="en-GB"/>
        </w:rPr>
        <w:t xml:space="preserve">: An Exploratory Prospective Clinical Study and ex-vivo Validation. T. Gassner, C. </w:t>
      </w:r>
      <w:proofErr w:type="spellStart"/>
      <w:r w:rsidRPr="00F40CD6">
        <w:rPr>
          <w:rFonts w:cstheme="minorHAnsi"/>
          <w:sz w:val="18"/>
          <w:szCs w:val="18"/>
          <w:lang w:val="en-GB"/>
        </w:rPr>
        <w:t>Chittilappilly</w:t>
      </w:r>
      <w:proofErr w:type="spellEnd"/>
      <w:r w:rsidRPr="00F40CD6">
        <w:rPr>
          <w:rFonts w:cstheme="minorHAnsi"/>
          <w:sz w:val="18"/>
          <w:szCs w:val="18"/>
          <w:lang w:val="en-GB"/>
        </w:rPr>
        <w:t xml:space="preserve">, T. Pirich, B. </w:t>
      </w:r>
      <w:proofErr w:type="spellStart"/>
      <w:r w:rsidRPr="00F40CD6">
        <w:rPr>
          <w:rFonts w:cstheme="minorHAnsi"/>
          <w:sz w:val="18"/>
          <w:szCs w:val="18"/>
          <w:lang w:val="en-GB"/>
        </w:rPr>
        <w:t>Neuditschko</w:t>
      </w:r>
      <w:proofErr w:type="spellEnd"/>
      <w:r w:rsidRPr="00F40CD6">
        <w:rPr>
          <w:rFonts w:cstheme="minorHAnsi"/>
          <w:sz w:val="18"/>
          <w:szCs w:val="18"/>
          <w:lang w:val="en-GB"/>
        </w:rPr>
        <w:t>, K. Hackner, J. Lind, O. Aksoy, U. Graichen, S. Klee, F. Herzog, C. Wiesner, P. Errhalt, M. Pecherstorfer, K. Podar &amp; S. Vallet</w:t>
      </w:r>
      <w:r w:rsidR="0013574E">
        <w:rPr>
          <w:rFonts w:cstheme="minorHAnsi"/>
          <w:sz w:val="18"/>
          <w:szCs w:val="18"/>
          <w:lang w:val="en-GB"/>
        </w:rPr>
        <w:t>. Journal of Immunotherapy of Cancer May 2024 - Vol 12 - 5</w:t>
      </w:r>
      <w:r w:rsidRPr="00F40CD6">
        <w:rPr>
          <w:rFonts w:cstheme="minorHAnsi"/>
          <w:sz w:val="18"/>
          <w:szCs w:val="18"/>
          <w:lang w:val="en-GB"/>
        </w:rPr>
        <w:t>.</w:t>
      </w:r>
      <w:r>
        <w:rPr>
          <w:rFonts w:cstheme="minorHAnsi"/>
          <w:sz w:val="18"/>
          <w:szCs w:val="18"/>
          <w:lang w:val="en-GB"/>
        </w:rPr>
        <w:t xml:space="preserve"> </w:t>
      </w:r>
      <w:hyperlink r:id="rId4" w:tgtFrame="_new" w:history="1">
        <w:r w:rsidR="002E76A0" w:rsidRPr="002E76A0">
          <w:rPr>
            <w:rStyle w:val="Hyperlink"/>
            <w:rFonts w:cstheme="minorHAnsi"/>
            <w:sz w:val="18"/>
            <w:szCs w:val="18"/>
          </w:rPr>
          <w:t>https://doi.org/10.1136/jitc-2023-008669</w:t>
        </w:r>
      </w:hyperlink>
    </w:p>
    <w:p w14:paraId="6EBFF593" w14:textId="16584E3A" w:rsidR="00451D9E" w:rsidRPr="002E76A0" w:rsidRDefault="00000000" w:rsidP="00451D9E">
      <w:pPr>
        <w:rPr>
          <w:rFonts w:cstheme="minorHAnsi"/>
          <w:sz w:val="18"/>
          <w:szCs w:val="18"/>
        </w:rPr>
      </w:pPr>
      <w:hyperlink r:id="rId5" w:history="1">
        <w:r w:rsidR="00C70CAD" w:rsidRPr="002E76A0">
          <w:rPr>
            <w:rStyle w:val="Hyperlink"/>
            <w:rFonts w:cstheme="minorHAnsi"/>
            <w:sz w:val="18"/>
            <w:szCs w:val="18"/>
          </w:rPr>
          <w:t>https://kris.kl.ac.at/en/publications/favorable-impact-of-pd1pd-l1-antagonists-on-bone-remodeling-an-ex</w:t>
        </w:r>
      </w:hyperlink>
      <w:r w:rsidR="00C70CAD" w:rsidRPr="002E76A0">
        <w:rPr>
          <w:rFonts w:cstheme="minorHAnsi"/>
          <w:sz w:val="18"/>
          <w:szCs w:val="18"/>
        </w:rPr>
        <w:t xml:space="preserve"> </w:t>
      </w:r>
    </w:p>
    <w:p w14:paraId="2051D83C" w14:textId="77777777" w:rsidR="000377AC" w:rsidRPr="002E76A0" w:rsidRDefault="000377AC" w:rsidP="000377AC"/>
    <w:p w14:paraId="5A79A158" w14:textId="77777777" w:rsidR="00451D9E" w:rsidRPr="00BC451C" w:rsidRDefault="00451D9E" w:rsidP="00451D9E">
      <w:pPr>
        <w:rPr>
          <w:rFonts w:cstheme="minorHAnsi"/>
          <w:b/>
          <w:bCs/>
          <w:sz w:val="18"/>
          <w:szCs w:val="18"/>
          <w:lang w:val="de-DE"/>
        </w:rPr>
      </w:pPr>
      <w:r w:rsidRPr="00BC451C">
        <w:rPr>
          <w:rFonts w:cstheme="minorHAnsi"/>
          <w:b/>
          <w:bCs/>
          <w:sz w:val="18"/>
          <w:szCs w:val="18"/>
          <w:lang w:val="de-DE"/>
        </w:rPr>
        <w:t>Karl Landsteiner Privatuniversität für Gesundheitswissenschaften (Stand 0</w:t>
      </w:r>
      <w:r>
        <w:rPr>
          <w:rFonts w:cstheme="minorHAnsi"/>
          <w:b/>
          <w:bCs/>
          <w:sz w:val="18"/>
          <w:szCs w:val="18"/>
          <w:lang w:val="de-DE"/>
        </w:rPr>
        <w:t>5</w:t>
      </w:r>
      <w:r w:rsidRPr="00BC451C">
        <w:rPr>
          <w:rFonts w:cstheme="minorHAnsi"/>
          <w:b/>
          <w:bCs/>
          <w:sz w:val="18"/>
          <w:szCs w:val="18"/>
          <w:lang w:val="de-DE"/>
        </w:rPr>
        <w:t>/2024)</w:t>
      </w:r>
    </w:p>
    <w:p w14:paraId="072F84F0" w14:textId="58D83A60" w:rsidR="00451D9E" w:rsidRPr="00BC451C" w:rsidRDefault="00451D9E" w:rsidP="00451D9E">
      <w:pPr>
        <w:rPr>
          <w:rFonts w:cstheme="minorHAnsi"/>
          <w:sz w:val="18"/>
          <w:szCs w:val="18"/>
          <w:lang w:val="de-DE"/>
        </w:rPr>
      </w:pPr>
      <w:r w:rsidRPr="00BC451C">
        <w:rPr>
          <w:rFonts w:cstheme="minorHAnsi"/>
          <w:sz w:val="18"/>
          <w:szCs w:val="18"/>
          <w:lang w:val="de-DE"/>
        </w:rPr>
        <w:t xml:space="preserve">Die Karl Landsteiner Privatuniversität für Gesundheitswissenschaften (KL Krems) ist eine europaweit anerkannte Bildungs- und Forschungseinrichtung am Campus Krems. Die KL Krems bietet eine moderne, bedarfsorientierte Aus- und Weiterbildung in der Medizin und Psychologie sowie ein PhD-Programm im Bereich Mental Health and </w:t>
      </w:r>
      <w:proofErr w:type="spellStart"/>
      <w:r w:rsidRPr="00BC451C">
        <w:rPr>
          <w:rFonts w:cstheme="minorHAnsi"/>
          <w:sz w:val="18"/>
          <w:szCs w:val="18"/>
          <w:lang w:val="de-DE"/>
        </w:rPr>
        <w:t>Neuroscience</w:t>
      </w:r>
      <w:proofErr w:type="spellEnd"/>
      <w:r w:rsidRPr="00BC451C">
        <w:rPr>
          <w:rFonts w:cstheme="minorHAnsi"/>
          <w:sz w:val="18"/>
          <w:szCs w:val="18"/>
          <w:lang w:val="de-DE"/>
        </w:rPr>
        <w:t xml:space="preserve"> an. Das flexible Bildungsangebot ist auf die Bedürfnisse der Studierenden, die Anforderungen des Arbeitsmarkts sowie auf die Herausforderungen der Wissenschaft abgestimmt. Die drei Universitätskliniken in Krems, St. Pölten und Tulln sowie das Ionentherapie- und Forschungszentrum </w:t>
      </w:r>
      <w:proofErr w:type="spellStart"/>
      <w:r w:rsidRPr="00BC451C">
        <w:rPr>
          <w:rFonts w:cstheme="minorHAnsi"/>
          <w:sz w:val="18"/>
          <w:szCs w:val="18"/>
          <w:lang w:val="de-DE"/>
        </w:rPr>
        <w:t>MedAustron</w:t>
      </w:r>
      <w:proofErr w:type="spellEnd"/>
      <w:r w:rsidRPr="00BC451C">
        <w:rPr>
          <w:rFonts w:cstheme="minorHAnsi"/>
          <w:sz w:val="18"/>
          <w:szCs w:val="18"/>
          <w:lang w:val="de-DE"/>
        </w:rPr>
        <w:t xml:space="preserve"> in Wiener Neustadt gewährleisten eine klinische Lehre und Forschung auf höchstem Qualitätsniveau. In der Forschung konzentriert sich die KL auf interdisziplinäre Felder mit hoher gesundheitspolitischer Relevanz – u.a. der Biomechanik, der molekularen Onkologie, der mentalen Gesundheit und den Neurowissenschaften sowie dem Thema Wasserqualität und den damit verbundenen gesundheitlichen Aspekten. Die KL wurde 2013 gegründet und von der Österreichischen Agentur für Qualitätssicherung und Akkreditierung (AQ Austria) akkreditiert.</w:t>
      </w:r>
      <w:r w:rsidR="00AE5892">
        <w:rPr>
          <w:rFonts w:cstheme="minorHAnsi"/>
          <w:sz w:val="18"/>
          <w:szCs w:val="18"/>
          <w:lang w:val="de-DE"/>
        </w:rPr>
        <w:t xml:space="preserve"> </w:t>
      </w:r>
      <w:hyperlink r:id="rId6" w:history="1">
        <w:r w:rsidR="00AE5892" w:rsidRPr="00AE5892">
          <w:rPr>
            <w:rStyle w:val="Hyperlink"/>
            <w:rFonts w:cstheme="minorHAnsi"/>
            <w:sz w:val="18"/>
            <w:szCs w:val="18"/>
            <w:lang w:val="en-US"/>
          </w:rPr>
          <w:t>https://www.kl.ac.at/</w:t>
        </w:r>
      </w:hyperlink>
    </w:p>
    <w:p w14:paraId="450BA81B" w14:textId="77777777" w:rsidR="00451D9E" w:rsidRPr="00BC451C" w:rsidRDefault="00451D9E" w:rsidP="00451D9E">
      <w:pPr>
        <w:rPr>
          <w:rFonts w:cstheme="minorHAnsi"/>
          <w:sz w:val="18"/>
          <w:szCs w:val="18"/>
          <w:lang w:val="de-DE"/>
        </w:rPr>
      </w:pPr>
    </w:p>
    <w:tbl>
      <w:tblPr>
        <w:tblStyle w:val="TableGrid"/>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2754"/>
        <w:gridCol w:w="3513"/>
      </w:tblGrid>
      <w:tr w:rsidR="00451D9E" w:rsidRPr="00485C7D" w14:paraId="3779A001" w14:textId="77777777" w:rsidTr="00A13E58">
        <w:trPr>
          <w:trHeight w:val="2376"/>
        </w:trPr>
        <w:tc>
          <w:tcPr>
            <w:tcW w:w="3277" w:type="dxa"/>
          </w:tcPr>
          <w:p w14:paraId="6B3CE122" w14:textId="77777777" w:rsidR="00451D9E" w:rsidRPr="000F6905" w:rsidRDefault="00451D9E" w:rsidP="00A13E58">
            <w:pPr>
              <w:pStyle w:val="NormalWeb"/>
              <w:shd w:val="clear" w:color="auto" w:fill="FFFFFF"/>
              <w:rPr>
                <w:rFonts w:asciiTheme="minorHAnsi" w:hAnsiTheme="minorHAnsi" w:cstheme="minorHAnsi"/>
                <w:b/>
                <w:bCs/>
                <w:color w:val="000000" w:themeColor="text1"/>
                <w:sz w:val="18"/>
                <w:szCs w:val="18"/>
                <w:lang w:val="de-DE"/>
              </w:rPr>
            </w:pPr>
            <w:r w:rsidRPr="000F6905">
              <w:rPr>
                <w:rFonts w:asciiTheme="minorHAnsi" w:hAnsiTheme="minorHAnsi" w:cstheme="minorHAnsi"/>
                <w:b/>
                <w:bCs/>
                <w:color w:val="000000" w:themeColor="text1"/>
                <w:sz w:val="18"/>
                <w:szCs w:val="18"/>
                <w:lang w:val="de-DE"/>
              </w:rPr>
              <w:t>Wissenschaftlicher Kontakt</w:t>
            </w:r>
          </w:p>
          <w:p w14:paraId="4C1BE648" w14:textId="77777777" w:rsidR="00DF217B" w:rsidRPr="001A5CD1" w:rsidRDefault="00DF217B" w:rsidP="00DF217B">
            <w:pPr>
              <w:pStyle w:val="NoSpacing"/>
              <w:contextualSpacing/>
              <w:rPr>
                <w:rFonts w:asciiTheme="minorHAnsi" w:eastAsia="Times New Roman" w:hAnsiTheme="minorHAnsi" w:cstheme="minorHAnsi"/>
                <w:b/>
                <w:color w:val="000000" w:themeColor="text1"/>
                <w:sz w:val="18"/>
                <w:szCs w:val="18"/>
                <w:lang w:eastAsia="de-DE"/>
              </w:rPr>
            </w:pPr>
            <w:r w:rsidRPr="0088799C">
              <w:rPr>
                <w:rFonts w:asciiTheme="minorHAnsi" w:hAnsiTheme="minorHAnsi" w:cstheme="minorHAnsi"/>
                <w:color w:val="000000" w:themeColor="text1"/>
                <w:sz w:val="18"/>
                <w:szCs w:val="18"/>
                <w:lang w:eastAsia="de-DE"/>
              </w:rPr>
              <w:t xml:space="preserve">OA </w:t>
            </w:r>
            <w:r>
              <w:rPr>
                <w:rFonts w:asciiTheme="minorHAnsi" w:hAnsiTheme="minorHAnsi" w:cstheme="minorHAnsi"/>
                <w:color w:val="000000" w:themeColor="text1"/>
                <w:sz w:val="18"/>
                <w:szCs w:val="18"/>
                <w:lang w:eastAsia="de-DE"/>
              </w:rPr>
              <w:t xml:space="preserve">PD </w:t>
            </w:r>
            <w:r w:rsidRPr="0088799C">
              <w:rPr>
                <w:rFonts w:asciiTheme="minorHAnsi" w:hAnsiTheme="minorHAnsi" w:cstheme="minorHAnsi"/>
                <w:color w:val="000000" w:themeColor="text1"/>
                <w:sz w:val="18"/>
                <w:szCs w:val="18"/>
                <w:lang w:eastAsia="de-DE"/>
              </w:rPr>
              <w:t>Dr. Sonia Vallet</w:t>
            </w:r>
          </w:p>
          <w:p w14:paraId="4A884DE1" w14:textId="77777777" w:rsidR="00B96A95" w:rsidRPr="00B96A95" w:rsidRDefault="00B96A95" w:rsidP="00B96A95">
            <w:pPr>
              <w:pStyle w:val="NoSpacing"/>
              <w:contextualSpacing/>
              <w:rPr>
                <w:rFonts w:cstheme="minorHAnsi"/>
                <w:color w:val="000000" w:themeColor="text1"/>
                <w:sz w:val="18"/>
                <w:szCs w:val="18"/>
                <w:lang w:val="en-AT" w:eastAsia="de-DE"/>
              </w:rPr>
            </w:pPr>
            <w:r w:rsidRPr="00B96A95">
              <w:rPr>
                <w:rFonts w:cstheme="minorHAnsi"/>
                <w:color w:val="000000" w:themeColor="text1"/>
                <w:sz w:val="18"/>
                <w:szCs w:val="18"/>
                <w:lang w:eastAsia="de-DE"/>
              </w:rPr>
              <w:t>Klinische Abteilung für Innere Medizin 2 </w:t>
            </w:r>
            <w:r w:rsidRPr="00B96A95">
              <w:rPr>
                <w:rFonts w:cstheme="minorHAnsi"/>
                <w:color w:val="000000" w:themeColor="text1"/>
                <w:sz w:val="18"/>
                <w:szCs w:val="18"/>
                <w:lang w:eastAsia="de-DE"/>
              </w:rPr>
              <w:br/>
              <w:t>Universitätsklinikum Krems</w:t>
            </w:r>
          </w:p>
          <w:p w14:paraId="6A2089FA" w14:textId="77777777" w:rsidR="00B96A95" w:rsidRPr="00B96A95" w:rsidRDefault="00B96A95" w:rsidP="00B96A95">
            <w:pPr>
              <w:pStyle w:val="NoSpacing"/>
              <w:contextualSpacing/>
              <w:rPr>
                <w:rFonts w:cstheme="minorHAnsi"/>
                <w:color w:val="000000" w:themeColor="text1"/>
                <w:sz w:val="18"/>
                <w:szCs w:val="18"/>
                <w:lang w:val="en-AT" w:eastAsia="de-DE"/>
              </w:rPr>
            </w:pPr>
            <w:r w:rsidRPr="00B96A95">
              <w:rPr>
                <w:rFonts w:cstheme="minorHAnsi"/>
                <w:color w:val="000000" w:themeColor="text1"/>
                <w:sz w:val="18"/>
                <w:szCs w:val="18"/>
                <w:lang w:eastAsia="de-DE"/>
              </w:rPr>
              <w:t>und Fachbereich Molekulare Onkologie und Hämatologie, Karl Landsteiner Privatuniversität für Gesundheitswissenschaften </w:t>
            </w:r>
          </w:p>
          <w:p w14:paraId="6801A8B5" w14:textId="13231FAB" w:rsidR="00DF217B" w:rsidRPr="001A5CD1" w:rsidRDefault="00DF217B" w:rsidP="00DF217B">
            <w:pPr>
              <w:pStyle w:val="NoSpacing"/>
              <w:contextualSpacing/>
              <w:rPr>
                <w:rFonts w:asciiTheme="minorHAnsi" w:hAnsiTheme="minorHAnsi" w:cstheme="minorHAnsi"/>
                <w:color w:val="000000" w:themeColor="text1"/>
                <w:sz w:val="18"/>
                <w:szCs w:val="18"/>
                <w:lang w:eastAsia="de-DE"/>
              </w:rPr>
            </w:pPr>
            <w:r w:rsidRPr="001A5CD1">
              <w:rPr>
                <w:rFonts w:asciiTheme="minorHAnsi" w:hAnsiTheme="minorHAnsi" w:cstheme="minorHAnsi"/>
                <w:color w:val="000000" w:themeColor="text1"/>
                <w:sz w:val="18"/>
                <w:szCs w:val="18"/>
                <w:lang w:eastAsia="de-DE"/>
              </w:rPr>
              <w:t>Mitterweg 10</w:t>
            </w:r>
          </w:p>
          <w:p w14:paraId="22B2057E" w14:textId="77777777" w:rsidR="00DF217B" w:rsidRPr="001A5CD1" w:rsidRDefault="00DF217B" w:rsidP="00DF217B">
            <w:pPr>
              <w:pStyle w:val="NoSpacing"/>
              <w:contextualSpacing/>
              <w:rPr>
                <w:rFonts w:asciiTheme="minorHAnsi" w:hAnsiTheme="minorHAnsi" w:cstheme="minorHAnsi"/>
                <w:color w:val="000000" w:themeColor="text1"/>
                <w:sz w:val="18"/>
                <w:szCs w:val="18"/>
                <w:lang w:eastAsia="de-DE"/>
              </w:rPr>
            </w:pPr>
            <w:r w:rsidRPr="001A5CD1">
              <w:rPr>
                <w:rFonts w:asciiTheme="minorHAnsi" w:hAnsiTheme="minorHAnsi" w:cstheme="minorHAnsi"/>
                <w:color w:val="000000" w:themeColor="text1"/>
                <w:sz w:val="18"/>
                <w:szCs w:val="18"/>
                <w:lang w:eastAsia="de-DE"/>
              </w:rPr>
              <w:t>3500 Krems an der Donau</w:t>
            </w:r>
          </w:p>
          <w:p w14:paraId="22896F2B" w14:textId="77777777" w:rsidR="00DF217B" w:rsidRPr="001A5CD1" w:rsidRDefault="00DF217B" w:rsidP="00DF217B">
            <w:pPr>
              <w:pStyle w:val="NoSpacing"/>
              <w:contextualSpacing/>
              <w:rPr>
                <w:rFonts w:asciiTheme="minorHAnsi" w:eastAsia="Times New Roman" w:hAnsiTheme="minorHAnsi" w:cstheme="minorHAnsi"/>
                <w:color w:val="000000" w:themeColor="text1"/>
                <w:sz w:val="18"/>
                <w:szCs w:val="18"/>
                <w:lang w:eastAsia="de-DE"/>
              </w:rPr>
            </w:pPr>
            <w:r w:rsidRPr="001A5CD1">
              <w:rPr>
                <w:rFonts w:asciiTheme="minorHAnsi" w:eastAsia="Times New Roman" w:hAnsiTheme="minorHAnsi" w:cstheme="minorHAnsi"/>
                <w:color w:val="000000" w:themeColor="text1"/>
                <w:sz w:val="18"/>
                <w:szCs w:val="18"/>
                <w:lang w:eastAsia="de-DE"/>
              </w:rPr>
              <w:t xml:space="preserve">T +43 2732 9004 </w:t>
            </w:r>
            <w:r>
              <w:rPr>
                <w:rFonts w:asciiTheme="minorHAnsi" w:eastAsia="Times New Roman" w:hAnsiTheme="minorHAnsi" w:cstheme="minorHAnsi"/>
                <w:color w:val="000000" w:themeColor="text1"/>
                <w:sz w:val="18"/>
                <w:szCs w:val="18"/>
                <w:lang w:eastAsia="de-DE"/>
              </w:rPr>
              <w:t>12355</w:t>
            </w:r>
          </w:p>
          <w:p w14:paraId="0D7A8789" w14:textId="77777777" w:rsidR="00DF217B" w:rsidRPr="00667975" w:rsidRDefault="00DF217B" w:rsidP="00DF217B">
            <w:pPr>
              <w:pStyle w:val="NoSpacing"/>
              <w:contextualSpacing/>
              <w:rPr>
                <w:rFonts w:asciiTheme="minorHAnsi" w:eastAsia="Times New Roman" w:hAnsiTheme="minorHAnsi" w:cstheme="minorHAnsi"/>
                <w:color w:val="000000" w:themeColor="text1"/>
                <w:sz w:val="18"/>
                <w:szCs w:val="18"/>
                <w:lang w:val="it-IT" w:eastAsia="de-DE"/>
              </w:rPr>
            </w:pPr>
            <w:r w:rsidRPr="00667975">
              <w:rPr>
                <w:rFonts w:asciiTheme="minorHAnsi" w:eastAsia="Times New Roman" w:hAnsiTheme="minorHAnsi" w:cstheme="minorHAnsi"/>
                <w:color w:val="000000" w:themeColor="text1"/>
                <w:sz w:val="18"/>
                <w:szCs w:val="18"/>
                <w:lang w:val="it-IT" w:eastAsia="de-DE"/>
              </w:rPr>
              <w:t xml:space="preserve">E </w:t>
            </w:r>
            <w:hyperlink r:id="rId7" w:history="1">
              <w:r w:rsidRPr="00667975">
                <w:rPr>
                  <w:rStyle w:val="Hyperlink"/>
                  <w:rFonts w:asciiTheme="minorHAnsi" w:eastAsia="Times New Roman" w:hAnsiTheme="minorHAnsi" w:cstheme="minorHAnsi"/>
                  <w:sz w:val="18"/>
                  <w:szCs w:val="18"/>
                  <w:lang w:val="it-IT" w:eastAsia="de-DE"/>
                </w:rPr>
                <w:t>sonia.vallet@krems.lknoe.at</w:t>
              </w:r>
            </w:hyperlink>
          </w:p>
          <w:p w14:paraId="21329B09" w14:textId="30AE4E1D" w:rsidR="00451D9E" w:rsidRPr="00451D9E" w:rsidRDefault="00DF217B" w:rsidP="00DF217B">
            <w:pPr>
              <w:pStyle w:val="NoSpacing"/>
              <w:contextualSpacing/>
              <w:rPr>
                <w:rFonts w:asciiTheme="minorHAnsi" w:hAnsiTheme="minorHAnsi" w:cstheme="minorHAnsi"/>
                <w:color w:val="000000" w:themeColor="text1"/>
                <w:sz w:val="18"/>
                <w:szCs w:val="18"/>
                <w:lang w:val="en-US" w:eastAsia="de-DE"/>
              </w:rPr>
            </w:pPr>
            <w:r w:rsidRPr="001A5CD1">
              <w:rPr>
                <w:rFonts w:asciiTheme="minorHAnsi" w:eastAsia="Times New Roman" w:hAnsiTheme="minorHAnsi" w:cstheme="minorHAnsi"/>
                <w:color w:val="000000" w:themeColor="text1"/>
                <w:sz w:val="18"/>
                <w:szCs w:val="18"/>
                <w:lang w:val="en-US" w:eastAsia="de-DE"/>
              </w:rPr>
              <w:t xml:space="preserve">W </w:t>
            </w:r>
            <w:hyperlink r:id="rId8" w:history="1">
              <w:r w:rsidRPr="001A5CD1">
                <w:rPr>
                  <w:rStyle w:val="Hyperlink"/>
                  <w:rFonts w:asciiTheme="minorHAnsi" w:eastAsia="Times New Roman" w:hAnsiTheme="minorHAnsi" w:cstheme="minorHAnsi"/>
                  <w:sz w:val="18"/>
                  <w:szCs w:val="18"/>
                  <w:lang w:val="en-US" w:eastAsia="de-DE"/>
                </w:rPr>
                <w:t>http://www.krems.lknoe.at</w:t>
              </w:r>
            </w:hyperlink>
          </w:p>
        </w:tc>
        <w:tc>
          <w:tcPr>
            <w:tcW w:w="2754" w:type="dxa"/>
          </w:tcPr>
          <w:p w14:paraId="2D725AC6" w14:textId="77777777" w:rsidR="00451D9E" w:rsidRPr="003102DD" w:rsidRDefault="00451D9E" w:rsidP="00A13E58">
            <w:pPr>
              <w:pStyle w:val="NoSpacing"/>
              <w:snapToGrid w:val="0"/>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Karl Landsteiner Privatuniversität für Gesundheitswissenschaften</w:t>
            </w:r>
          </w:p>
          <w:p w14:paraId="171121BE" w14:textId="77777777" w:rsidR="00451D9E" w:rsidRPr="003102DD" w:rsidRDefault="00451D9E" w:rsidP="00A13E58">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Eva-Maria Gruber</w:t>
            </w:r>
          </w:p>
          <w:p w14:paraId="07483844" w14:textId="77777777" w:rsidR="00451D9E" w:rsidRPr="003102DD" w:rsidRDefault="00451D9E" w:rsidP="00A13E58">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Kommunikation, PR &amp; Marketing</w:t>
            </w:r>
          </w:p>
          <w:p w14:paraId="78A32BB1" w14:textId="77777777" w:rsidR="00451D9E" w:rsidRPr="003102DD" w:rsidRDefault="00451D9E" w:rsidP="00A13E58">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Dr.-Karl-</w:t>
            </w:r>
            <w:proofErr w:type="spellStart"/>
            <w:r w:rsidRPr="003102DD">
              <w:rPr>
                <w:rFonts w:asciiTheme="minorHAnsi" w:hAnsiTheme="minorHAnsi" w:cstheme="minorHAnsi"/>
                <w:color w:val="000000" w:themeColor="text1"/>
                <w:sz w:val="18"/>
                <w:szCs w:val="18"/>
                <w:lang w:eastAsia="de-DE"/>
              </w:rPr>
              <w:t>Dorrek</w:t>
            </w:r>
            <w:proofErr w:type="spellEnd"/>
            <w:r w:rsidRPr="003102DD">
              <w:rPr>
                <w:rFonts w:asciiTheme="minorHAnsi" w:hAnsiTheme="minorHAnsi" w:cstheme="minorHAnsi"/>
                <w:color w:val="000000" w:themeColor="text1"/>
                <w:sz w:val="18"/>
                <w:szCs w:val="18"/>
                <w:lang w:eastAsia="de-DE"/>
              </w:rPr>
              <w:t xml:space="preserve">-Straße 30 </w:t>
            </w:r>
          </w:p>
          <w:p w14:paraId="26D01ED6" w14:textId="77777777" w:rsidR="00451D9E" w:rsidRPr="003102DD" w:rsidRDefault="00451D9E" w:rsidP="00A13E58">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3500 Krems / Österreich</w:t>
            </w:r>
          </w:p>
          <w:p w14:paraId="193BC333" w14:textId="77777777" w:rsidR="00451D9E" w:rsidRPr="003102DD" w:rsidRDefault="00451D9E" w:rsidP="00A13E58">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T +43 2732 72090 231</w:t>
            </w:r>
          </w:p>
          <w:p w14:paraId="24BC2BA2" w14:textId="77777777" w:rsidR="00451D9E" w:rsidRPr="003102DD" w:rsidRDefault="00451D9E" w:rsidP="00A13E58">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M +43 664 5056211</w:t>
            </w:r>
          </w:p>
          <w:p w14:paraId="61E2B0DA" w14:textId="1422E462" w:rsidR="00451D9E" w:rsidRPr="003102DD" w:rsidRDefault="00451D9E" w:rsidP="00A13E58">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E </w:t>
            </w:r>
            <w:hyperlink r:id="rId9" w:history="1">
              <w:r w:rsidR="00C70CAD" w:rsidRPr="00FB0559">
                <w:rPr>
                  <w:rStyle w:val="Hyperlink"/>
                  <w:rFonts w:asciiTheme="minorHAnsi" w:hAnsiTheme="minorHAnsi" w:cstheme="minorHAnsi"/>
                  <w:sz w:val="18"/>
                  <w:szCs w:val="18"/>
                  <w:lang w:eastAsia="de-DE"/>
                </w:rPr>
                <w:t>evamaria.gruber@kl.ac.at</w:t>
              </w:r>
            </w:hyperlink>
            <w:r w:rsidR="00C70CAD">
              <w:rPr>
                <w:rFonts w:asciiTheme="minorHAnsi" w:hAnsiTheme="minorHAnsi" w:cstheme="minorHAnsi"/>
                <w:color w:val="000000" w:themeColor="text1"/>
                <w:sz w:val="18"/>
                <w:szCs w:val="18"/>
                <w:lang w:eastAsia="de-DE"/>
              </w:rPr>
              <w:t xml:space="preserve"> </w:t>
            </w:r>
          </w:p>
          <w:p w14:paraId="50A79494" w14:textId="37325129" w:rsidR="00451D9E" w:rsidRPr="009D0C4A" w:rsidRDefault="00451D9E" w:rsidP="00A13E58">
            <w:pPr>
              <w:pStyle w:val="NoSpacing"/>
              <w:snapToGrid w:val="0"/>
              <w:rPr>
                <w:rFonts w:asciiTheme="minorHAnsi" w:hAnsiTheme="minorHAnsi" w:cstheme="minorHAnsi"/>
                <w:color w:val="000000" w:themeColor="text1"/>
                <w:sz w:val="18"/>
                <w:szCs w:val="18"/>
                <w:lang w:val="en-GB" w:eastAsia="de-DE"/>
              </w:rPr>
            </w:pPr>
            <w:r w:rsidRPr="003102DD">
              <w:rPr>
                <w:rFonts w:asciiTheme="minorHAnsi" w:hAnsiTheme="minorHAnsi" w:cstheme="minorHAnsi"/>
                <w:color w:val="000000" w:themeColor="text1"/>
                <w:sz w:val="18"/>
                <w:szCs w:val="18"/>
                <w:lang w:val="en-US" w:eastAsia="de-DE"/>
              </w:rPr>
              <w:t xml:space="preserve">W </w:t>
            </w:r>
            <w:hyperlink r:id="rId10" w:history="1">
              <w:r w:rsidR="00C70CAD" w:rsidRPr="00FB0559">
                <w:rPr>
                  <w:rStyle w:val="Hyperlink"/>
                  <w:rFonts w:asciiTheme="minorHAnsi" w:hAnsiTheme="minorHAnsi" w:cstheme="minorHAnsi"/>
                  <w:sz w:val="18"/>
                  <w:szCs w:val="18"/>
                  <w:lang w:val="en-US" w:eastAsia="de-DE"/>
                </w:rPr>
                <w:t>https://www.kl.ac.at/</w:t>
              </w:r>
            </w:hyperlink>
            <w:r w:rsidR="00C70CAD">
              <w:rPr>
                <w:rFonts w:asciiTheme="minorHAnsi" w:hAnsiTheme="minorHAnsi" w:cstheme="minorHAnsi"/>
                <w:color w:val="000000" w:themeColor="text1"/>
                <w:sz w:val="18"/>
                <w:szCs w:val="18"/>
                <w:lang w:val="en-US" w:eastAsia="de-DE"/>
              </w:rPr>
              <w:t xml:space="preserve"> </w:t>
            </w:r>
          </w:p>
        </w:tc>
        <w:tc>
          <w:tcPr>
            <w:tcW w:w="3513" w:type="dxa"/>
          </w:tcPr>
          <w:p w14:paraId="47FBD57F" w14:textId="77777777" w:rsidR="00451D9E" w:rsidRPr="003102DD" w:rsidRDefault="00451D9E" w:rsidP="00A13E58">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Textredaktion &amp; Versand</w:t>
            </w:r>
          </w:p>
          <w:p w14:paraId="233A39E9" w14:textId="77777777" w:rsidR="00451D9E" w:rsidRPr="003102DD" w:rsidRDefault="00451D9E" w:rsidP="00A13E58">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color w:val="000000" w:themeColor="text1"/>
                <w:sz w:val="18"/>
                <w:szCs w:val="18"/>
              </w:rPr>
              <w:t>PR&amp;D – Public Relations für Forschung &amp; Bildung</w:t>
            </w:r>
          </w:p>
          <w:p w14:paraId="0BCC7225" w14:textId="77777777" w:rsidR="00451D9E" w:rsidRPr="003102DD" w:rsidRDefault="00451D9E" w:rsidP="00A13E58">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 Barbara Bauder</w:t>
            </w:r>
          </w:p>
          <w:p w14:paraId="3D43A865" w14:textId="77777777" w:rsidR="00451D9E" w:rsidRPr="003102DD" w:rsidRDefault="00451D9E" w:rsidP="00A13E58">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Kollersteig 68</w:t>
            </w:r>
          </w:p>
          <w:p w14:paraId="679FF1F2" w14:textId="77777777" w:rsidR="00451D9E" w:rsidRPr="003102DD" w:rsidRDefault="00451D9E" w:rsidP="00A13E58">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3400 Klosterneuburg / Österreich</w:t>
            </w:r>
          </w:p>
          <w:p w14:paraId="7E11C726" w14:textId="77777777" w:rsidR="00451D9E" w:rsidRPr="00667975" w:rsidRDefault="00451D9E" w:rsidP="00A13E58">
            <w:pPr>
              <w:pStyle w:val="NoSpacing"/>
              <w:contextualSpacing/>
              <w:rPr>
                <w:rFonts w:asciiTheme="minorHAnsi" w:hAnsiTheme="minorHAnsi" w:cstheme="minorHAnsi"/>
                <w:color w:val="000000" w:themeColor="text1"/>
                <w:sz w:val="18"/>
                <w:szCs w:val="18"/>
                <w:lang w:val="it-IT" w:eastAsia="de-DE"/>
              </w:rPr>
            </w:pPr>
            <w:r w:rsidRPr="00667975">
              <w:rPr>
                <w:rFonts w:asciiTheme="minorHAnsi" w:hAnsiTheme="minorHAnsi" w:cstheme="minorHAnsi"/>
                <w:color w:val="000000" w:themeColor="text1"/>
                <w:sz w:val="18"/>
                <w:szCs w:val="18"/>
                <w:lang w:val="it-IT" w:eastAsia="de-DE"/>
              </w:rPr>
              <w:t>M +43 664 1576 350</w:t>
            </w:r>
          </w:p>
          <w:p w14:paraId="0B11EEC6" w14:textId="1A8AC7E9" w:rsidR="00451D9E" w:rsidRPr="00667975" w:rsidRDefault="00451D9E" w:rsidP="00A13E58">
            <w:pPr>
              <w:pStyle w:val="NoSpacing"/>
              <w:contextualSpacing/>
              <w:rPr>
                <w:rFonts w:asciiTheme="minorHAnsi" w:hAnsiTheme="minorHAnsi" w:cstheme="minorHAnsi"/>
                <w:color w:val="000000" w:themeColor="text1"/>
                <w:sz w:val="18"/>
                <w:szCs w:val="18"/>
                <w:lang w:val="it-IT" w:eastAsia="de-DE"/>
              </w:rPr>
            </w:pPr>
            <w:r w:rsidRPr="00667975">
              <w:rPr>
                <w:rFonts w:asciiTheme="minorHAnsi" w:hAnsiTheme="minorHAnsi" w:cstheme="minorHAnsi"/>
                <w:color w:val="000000" w:themeColor="text1"/>
                <w:sz w:val="18"/>
                <w:szCs w:val="18"/>
                <w:lang w:val="it-IT" w:eastAsia="de-DE"/>
              </w:rPr>
              <w:t>E</w:t>
            </w:r>
            <w:r w:rsidR="00C70CAD">
              <w:rPr>
                <w:rFonts w:asciiTheme="minorHAnsi" w:hAnsiTheme="minorHAnsi" w:cstheme="minorHAnsi"/>
                <w:color w:val="000000" w:themeColor="text1"/>
                <w:sz w:val="18"/>
                <w:szCs w:val="18"/>
                <w:lang w:val="it-IT" w:eastAsia="de-DE"/>
              </w:rPr>
              <w:t xml:space="preserve"> </w:t>
            </w:r>
            <w:hyperlink r:id="rId11" w:history="1">
              <w:r w:rsidR="00C70CAD" w:rsidRPr="00FB0559">
                <w:rPr>
                  <w:rStyle w:val="Hyperlink"/>
                  <w:rFonts w:asciiTheme="minorHAnsi" w:hAnsiTheme="minorHAnsi" w:cstheme="minorHAnsi"/>
                  <w:sz w:val="18"/>
                  <w:szCs w:val="18"/>
                  <w:lang w:val="it-IT" w:eastAsia="de-DE"/>
                </w:rPr>
                <w:t>bauder@prd.at</w:t>
              </w:r>
            </w:hyperlink>
            <w:r w:rsidR="00C70CAD">
              <w:rPr>
                <w:rFonts w:asciiTheme="minorHAnsi" w:hAnsiTheme="minorHAnsi" w:cstheme="minorHAnsi"/>
                <w:color w:val="000000" w:themeColor="text1"/>
                <w:sz w:val="18"/>
                <w:szCs w:val="18"/>
                <w:lang w:val="it-IT" w:eastAsia="de-DE"/>
              </w:rPr>
              <w:t xml:space="preserve"> </w:t>
            </w:r>
            <w:r w:rsidRPr="00667975">
              <w:rPr>
                <w:rFonts w:asciiTheme="minorHAnsi" w:hAnsiTheme="minorHAnsi" w:cstheme="minorHAnsi"/>
                <w:color w:val="000000" w:themeColor="text1"/>
                <w:sz w:val="18"/>
                <w:szCs w:val="18"/>
                <w:lang w:val="it-IT" w:eastAsia="de-DE"/>
              </w:rPr>
              <w:t xml:space="preserve"> </w:t>
            </w:r>
          </w:p>
          <w:p w14:paraId="4A01E00C" w14:textId="77777777" w:rsidR="00451D9E" w:rsidRPr="00667975" w:rsidRDefault="00451D9E" w:rsidP="00A13E58">
            <w:pPr>
              <w:pStyle w:val="NoSpacing"/>
              <w:snapToGrid w:val="0"/>
              <w:spacing w:line="200" w:lineRule="exact"/>
              <w:rPr>
                <w:rFonts w:cs="Calibri"/>
                <w:color w:val="000000" w:themeColor="text1"/>
                <w:sz w:val="18"/>
                <w:szCs w:val="18"/>
                <w:lang w:val="it-IT" w:eastAsia="de-DE"/>
              </w:rPr>
            </w:pPr>
            <w:r w:rsidRPr="00667975">
              <w:rPr>
                <w:rFonts w:cs="Calibri"/>
                <w:color w:val="000000" w:themeColor="text1"/>
                <w:sz w:val="18"/>
                <w:szCs w:val="18"/>
                <w:lang w:val="it-IT" w:eastAsia="de-DE"/>
              </w:rPr>
              <w:t xml:space="preserve">L </w:t>
            </w:r>
            <w:hyperlink r:id="rId12" w:history="1">
              <w:r w:rsidRPr="00667975">
                <w:rPr>
                  <w:rStyle w:val="Hyperlink"/>
                  <w:rFonts w:cs="Calibri"/>
                  <w:sz w:val="18"/>
                  <w:szCs w:val="18"/>
                  <w:lang w:val="it-IT" w:eastAsia="de-DE"/>
                </w:rPr>
                <w:t>https://www.linkedin.com/company/prd-public-relations-für-forschung-bildung</w:t>
              </w:r>
            </w:hyperlink>
          </w:p>
          <w:p w14:paraId="44FCF617" w14:textId="77777777" w:rsidR="00451D9E" w:rsidRPr="009D0C4A" w:rsidRDefault="00451D9E" w:rsidP="00A13E58">
            <w:pPr>
              <w:pStyle w:val="NoSpacing"/>
              <w:snapToGrid w:val="0"/>
              <w:rPr>
                <w:rFonts w:asciiTheme="minorHAnsi" w:hAnsiTheme="minorHAnsi" w:cstheme="minorHAnsi"/>
                <w:color w:val="000000" w:themeColor="text1"/>
                <w:sz w:val="18"/>
                <w:szCs w:val="18"/>
                <w:lang w:val="en-GB" w:eastAsia="de-DE"/>
              </w:rPr>
            </w:pPr>
            <w:r w:rsidRPr="003102DD">
              <w:rPr>
                <w:rFonts w:asciiTheme="minorHAnsi" w:hAnsiTheme="minorHAnsi" w:cstheme="minorHAnsi"/>
                <w:color w:val="000000" w:themeColor="text1"/>
                <w:sz w:val="18"/>
                <w:szCs w:val="18"/>
                <w:lang w:val="en-US" w:eastAsia="de-DE"/>
              </w:rPr>
              <w:t xml:space="preserve">W </w:t>
            </w:r>
            <w:hyperlink r:id="rId13" w:history="1">
              <w:r w:rsidRPr="003102DD">
                <w:rPr>
                  <w:rStyle w:val="Hyperlink"/>
                  <w:rFonts w:asciiTheme="minorHAnsi" w:hAnsiTheme="minorHAnsi" w:cstheme="minorHAnsi"/>
                  <w:sz w:val="18"/>
                  <w:szCs w:val="18"/>
                  <w:lang w:val="en-US" w:eastAsia="de-DE"/>
                </w:rPr>
                <w:t>https://www.prd.at/</w:t>
              </w:r>
            </w:hyperlink>
          </w:p>
        </w:tc>
      </w:tr>
    </w:tbl>
    <w:p w14:paraId="0A3454EF" w14:textId="17F44276" w:rsidR="00451D9E" w:rsidRPr="00DF217B" w:rsidRDefault="00451D9E" w:rsidP="00451D9E"/>
    <w:sectPr w:rsidR="00451D9E" w:rsidRPr="00DF2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42"/>
    <w:rsid w:val="000377AC"/>
    <w:rsid w:val="000444CD"/>
    <w:rsid w:val="00064193"/>
    <w:rsid w:val="00115B89"/>
    <w:rsid w:val="0013574E"/>
    <w:rsid w:val="001C06D5"/>
    <w:rsid w:val="002C415B"/>
    <w:rsid w:val="002E76A0"/>
    <w:rsid w:val="0031247D"/>
    <w:rsid w:val="00326A81"/>
    <w:rsid w:val="003611B1"/>
    <w:rsid w:val="00372D65"/>
    <w:rsid w:val="00451D9E"/>
    <w:rsid w:val="00521F9C"/>
    <w:rsid w:val="0061506B"/>
    <w:rsid w:val="00667975"/>
    <w:rsid w:val="00905973"/>
    <w:rsid w:val="00943142"/>
    <w:rsid w:val="00AE5892"/>
    <w:rsid w:val="00AF0437"/>
    <w:rsid w:val="00B90479"/>
    <w:rsid w:val="00B96A95"/>
    <w:rsid w:val="00C70CAD"/>
    <w:rsid w:val="00CB4665"/>
    <w:rsid w:val="00DA545B"/>
    <w:rsid w:val="00DC5A60"/>
    <w:rsid w:val="00DF217B"/>
    <w:rsid w:val="00E85888"/>
    <w:rsid w:val="00EC3BA7"/>
    <w:rsid w:val="00EE280E"/>
    <w:rsid w:val="00F62984"/>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A452E"/>
  <w15:chartTrackingRefBased/>
  <w15:docId w15:val="{AE614FB5-F346-8447-8C15-527AA94D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D9E"/>
    <w:rPr>
      <w:color w:val="0563C1" w:themeColor="hyperlink"/>
      <w:u w:val="single"/>
    </w:rPr>
  </w:style>
  <w:style w:type="character" w:styleId="UnresolvedMention">
    <w:name w:val="Unresolved Mention"/>
    <w:basedOn w:val="DefaultParagraphFont"/>
    <w:uiPriority w:val="99"/>
    <w:semiHidden/>
    <w:unhideWhenUsed/>
    <w:rsid w:val="00451D9E"/>
    <w:rPr>
      <w:color w:val="605E5C"/>
      <w:shd w:val="clear" w:color="auto" w:fill="E1DFDD"/>
    </w:rPr>
  </w:style>
  <w:style w:type="character" w:styleId="FollowedHyperlink">
    <w:name w:val="FollowedHyperlink"/>
    <w:basedOn w:val="DefaultParagraphFont"/>
    <w:uiPriority w:val="99"/>
    <w:semiHidden/>
    <w:unhideWhenUsed/>
    <w:rsid w:val="00451D9E"/>
    <w:rPr>
      <w:color w:val="954F72" w:themeColor="followedHyperlink"/>
      <w:u w:val="single"/>
    </w:rPr>
  </w:style>
  <w:style w:type="paragraph" w:styleId="NormalWeb">
    <w:name w:val="Normal (Web)"/>
    <w:basedOn w:val="Normal"/>
    <w:uiPriority w:val="99"/>
    <w:unhideWhenUsed/>
    <w:rsid w:val="00451D9E"/>
    <w:rPr>
      <w:rFonts w:ascii="Times New Roman" w:eastAsia="Times New Roman" w:hAnsi="Times New Roman" w:cs="Times New Roman"/>
      <w:lang w:val="en-US"/>
    </w:rPr>
  </w:style>
  <w:style w:type="paragraph" w:styleId="NoSpacing">
    <w:name w:val="No Spacing"/>
    <w:uiPriority w:val="1"/>
    <w:qFormat/>
    <w:rsid w:val="00451D9E"/>
    <w:rPr>
      <w:rFonts w:ascii="Calibri" w:eastAsia="Calibri" w:hAnsi="Calibri" w:cs="Times New Roman"/>
      <w:sz w:val="22"/>
      <w:szCs w:val="22"/>
      <w:lang w:val="de-DE"/>
    </w:rPr>
  </w:style>
  <w:style w:type="table" w:styleId="TableGrid">
    <w:name w:val="Table Grid"/>
    <w:basedOn w:val="TableNormal"/>
    <w:uiPriority w:val="39"/>
    <w:rsid w:val="00451D9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17B"/>
    <w:rPr>
      <w:sz w:val="16"/>
      <w:szCs w:val="16"/>
    </w:rPr>
  </w:style>
  <w:style w:type="paragraph" w:styleId="Revision">
    <w:name w:val="Revision"/>
    <w:hidden/>
    <w:uiPriority w:val="99"/>
    <w:semiHidden/>
    <w:rsid w:val="00667975"/>
  </w:style>
  <w:style w:type="paragraph" w:styleId="CommentText">
    <w:name w:val="annotation text"/>
    <w:basedOn w:val="Normal"/>
    <w:link w:val="CommentTextChar"/>
    <w:uiPriority w:val="99"/>
    <w:unhideWhenUsed/>
    <w:rsid w:val="00372D65"/>
    <w:rPr>
      <w:sz w:val="20"/>
      <w:szCs w:val="20"/>
    </w:rPr>
  </w:style>
  <w:style w:type="character" w:customStyle="1" w:styleId="CommentTextChar">
    <w:name w:val="Comment Text Char"/>
    <w:basedOn w:val="DefaultParagraphFont"/>
    <w:link w:val="CommentText"/>
    <w:uiPriority w:val="99"/>
    <w:rsid w:val="00372D65"/>
    <w:rPr>
      <w:sz w:val="20"/>
      <w:szCs w:val="20"/>
    </w:rPr>
  </w:style>
  <w:style w:type="paragraph" w:styleId="CommentSubject">
    <w:name w:val="annotation subject"/>
    <w:basedOn w:val="CommentText"/>
    <w:next w:val="CommentText"/>
    <w:link w:val="CommentSubjectChar"/>
    <w:uiPriority w:val="99"/>
    <w:semiHidden/>
    <w:unhideWhenUsed/>
    <w:rsid w:val="00372D65"/>
    <w:rPr>
      <w:b/>
      <w:bCs/>
    </w:rPr>
  </w:style>
  <w:style w:type="character" w:customStyle="1" w:styleId="CommentSubjectChar">
    <w:name w:val="Comment Subject Char"/>
    <w:basedOn w:val="CommentTextChar"/>
    <w:link w:val="CommentSubject"/>
    <w:uiPriority w:val="99"/>
    <w:semiHidden/>
    <w:rsid w:val="00372D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s.lknoe.at/" TargetMode="External"/><Relationship Id="rId13" Type="http://schemas.openxmlformats.org/officeDocument/2006/relationships/hyperlink" Target="https://www.prd.at/" TargetMode="External"/><Relationship Id="rId3" Type="http://schemas.openxmlformats.org/officeDocument/2006/relationships/webSettings" Target="webSettings.xml"/><Relationship Id="rId7" Type="http://schemas.openxmlformats.org/officeDocument/2006/relationships/hyperlink" Target="mailto:sonia.vallet@krems.lknoe.at" TargetMode="External"/><Relationship Id="rId12" Type="http://schemas.openxmlformats.org/officeDocument/2006/relationships/hyperlink" Target="https://www.linkedin.com/company/prd-public-relations-f&#252;r-forschung-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ac.at/" TargetMode="External"/><Relationship Id="rId11" Type="http://schemas.openxmlformats.org/officeDocument/2006/relationships/hyperlink" Target="mailto:bauder@prd.at" TargetMode="External"/><Relationship Id="rId5" Type="http://schemas.openxmlformats.org/officeDocument/2006/relationships/hyperlink" Target="https://kris.kl.ac.at/en/publications/favorable-impact-of-pd1pd-l1-antagonists-on-bone-remodeling-an-ex" TargetMode="External"/><Relationship Id="rId15" Type="http://schemas.openxmlformats.org/officeDocument/2006/relationships/theme" Target="theme/theme1.xml"/><Relationship Id="rId10" Type="http://schemas.openxmlformats.org/officeDocument/2006/relationships/hyperlink" Target="https://www.kl.ac.at/" TargetMode="External"/><Relationship Id="rId4" Type="http://schemas.openxmlformats.org/officeDocument/2006/relationships/hyperlink" Target="https://doi.org/10.1136/jitc-2023-008669" TargetMode="External"/><Relationship Id="rId9" Type="http://schemas.openxmlformats.org/officeDocument/2006/relationships/hyperlink" Target="mailto:evamaria.gruber@kl.ac.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PR&amp;D - Public Relations für Forschung &amp; Bildung</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9</cp:revision>
  <dcterms:created xsi:type="dcterms:W3CDTF">2024-05-21T10:08:00Z</dcterms:created>
  <dcterms:modified xsi:type="dcterms:W3CDTF">2024-05-21T11:48:00Z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1fe2ff4e24af6670abdb40c14e254fbe1f08c5add16b3a1e84033a8067c77102</vt:lpwstr>
  </property>
</Properties>
</file>